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06" w:rsidRPr="00FF1145" w:rsidRDefault="00884206" w:rsidP="0088420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ВАЖ</w:t>
      </w:r>
      <w:r w:rsidR="00F46A90"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НЫЕ ИЗМЕНЕНИЯ ЗАКОНОДАТЕЛЬСТВА по состоянию</w:t>
      </w:r>
      <w:r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432735"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на </w:t>
      </w:r>
      <w:r w:rsidR="00D81820"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45747"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мая</w:t>
      </w:r>
      <w:r w:rsidR="00F46A90"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2017 ГОДА</w:t>
      </w:r>
    </w:p>
    <w:p w:rsidR="00884206" w:rsidRPr="00FF1145" w:rsidRDefault="00884206" w:rsidP="00884206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114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84206" w:rsidRPr="00FF1145" w:rsidRDefault="00884206" w:rsidP="00884206">
      <w:pPr>
        <w:spacing w:after="0" w:line="312" w:lineRule="auto"/>
        <w:ind w:firstLine="54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обзоре собраны </w:t>
      </w:r>
      <w:r w:rsidR="00432735"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последние изменения законодательства по состоянию на </w:t>
      </w:r>
      <w:r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 </w:t>
      </w:r>
      <w:r w:rsidR="00245747"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>мая</w:t>
      </w:r>
      <w:r w:rsidR="00D81820"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>2017 года</w:t>
      </w:r>
      <w:r w:rsidR="00F471C9"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>, являющиеся в той или иной степени значимыми для субъектов малого и среднего предпринимательства.</w:t>
      </w:r>
    </w:p>
    <w:p w:rsidR="00884206" w:rsidRPr="00FF1145" w:rsidRDefault="00884206" w:rsidP="00884206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114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71C9" w:rsidRPr="00FF1145" w:rsidRDefault="00F471C9" w:rsidP="00884206">
      <w:pPr>
        <w:spacing w:after="0" w:line="312" w:lineRule="auto"/>
        <w:ind w:firstLine="547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"/>
        <w:gridCol w:w="2119"/>
        <w:gridCol w:w="6898"/>
      </w:tblGrid>
      <w:tr w:rsidR="000B3635" w:rsidRPr="00FF1145" w:rsidTr="00FF1145">
        <w:tc>
          <w:tcPr>
            <w:tcW w:w="328" w:type="dxa"/>
          </w:tcPr>
          <w:p w:rsidR="000B3635" w:rsidRPr="00FF1145" w:rsidRDefault="000B3635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</w:tcPr>
          <w:p w:rsidR="000B3635" w:rsidRPr="00FF1145" w:rsidRDefault="00D0193C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Экологические требования</w:t>
            </w:r>
            <w:bookmarkStart w:id="0" w:name="_GoBack"/>
            <w:bookmarkEnd w:id="0"/>
          </w:p>
        </w:tc>
        <w:tc>
          <w:tcPr>
            <w:tcW w:w="6898" w:type="dxa"/>
          </w:tcPr>
          <w:p w:rsidR="00FF1145" w:rsidRPr="00FF1145" w:rsidRDefault="00FF1145" w:rsidP="00FF1145">
            <w:pPr>
              <w:pStyle w:val="1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Росприроднадзором разъяснен порядок действий плательщиков в случае переплаты за негативное воздействие на окружающую среду</w:t>
            </w:r>
          </w:p>
          <w:p w:rsidR="00FF1145" w:rsidRPr="00FF1145" w:rsidRDefault="00FF1145" w:rsidP="00FF1145">
            <w:pPr>
              <w:pStyle w:val="1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Fonts w:ascii="Arial" w:hAnsi="Arial" w:cs="Arial"/>
                <w:b w:val="0"/>
                <w:sz w:val="20"/>
                <w:szCs w:val="20"/>
              </w:rPr>
              <w:t xml:space="preserve">            Сообщается, что в настоящее время порядок возврата излишне уплаченных денежных средств за негативное воздействие на окружающую среду (далее - НВОС) действующим законодательством не установлен.</w:t>
            </w:r>
          </w:p>
          <w:p w:rsidR="00FF1145" w:rsidRPr="00FF1145" w:rsidRDefault="00FF1145" w:rsidP="00FF1145">
            <w:pPr>
              <w:pStyle w:val="1"/>
              <w:jc w:val="both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F1145">
              <w:rPr>
                <w:rFonts w:ascii="Arial" w:hAnsi="Arial" w:cs="Arial"/>
                <w:b w:val="0"/>
                <w:sz w:val="20"/>
                <w:szCs w:val="20"/>
              </w:rPr>
              <w:t xml:space="preserve">           Для подтверждения излишне уплаченных сумм необходимо провести сверку расчетов по плате за НВОС. Данная сверка будет проводиться в рамках рассмотрения Декларации о плате за негативное воздействие на окружающую среду за 2016 г., по результатам которой будет составлен акт. Согласно Постановлению Правительства РФ от 03.03.2017 N 255 "Об исчислении и взимании платы за негативное воздействие на окружающую среду" контроль за исчислением платы осуществляется администратором платы в течение 9 месяцев со дня приема декларации о плате.</w:t>
            </w:r>
          </w:p>
          <w:p w:rsidR="008D2D6B" w:rsidRPr="00FF1145" w:rsidRDefault="008D2D6B" w:rsidP="009C7E91">
            <w:pPr>
              <w:pStyle w:val="1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B3635" w:rsidRPr="00FF1145" w:rsidTr="00FF1145">
        <w:tc>
          <w:tcPr>
            <w:tcW w:w="328" w:type="dxa"/>
          </w:tcPr>
          <w:p w:rsidR="000B3635" w:rsidRPr="00FF1145" w:rsidRDefault="000B3635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</w:tcPr>
          <w:p w:rsidR="000B3635" w:rsidRPr="00FF1145" w:rsidRDefault="00FF114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Налогообложение</w:t>
            </w:r>
            <w:r w:rsidR="000B3635"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8" w:type="dxa"/>
          </w:tcPr>
          <w:p w:rsidR="00FF1145" w:rsidRPr="00FF1145" w:rsidRDefault="00F46A90" w:rsidP="00FF114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F1145" w:rsidRPr="00FF1145">
              <w:rPr>
                <w:rFonts w:ascii="Arial" w:hAnsi="Arial" w:cs="Arial"/>
                <w:b/>
                <w:sz w:val="20"/>
                <w:szCs w:val="20"/>
              </w:rPr>
              <w:t>ФНС России разъяснила, как в расчете 6-НДФЛ отразить доходы работника, если оплата январского отпуска произведена 30 декабря 2016 года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Дата фактического получения дохода в виде оплаты отпуска определяется как день выплаты дохода.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Сообщается, что в случае если работнику оплата отпуска произведена 30.12.2016, но при этом срок перечисления НДФЛ с указанной выплаты наступает в другом периоде (09.01.2017), то независимо от даты непосредственного перечисления налога в бюджет данная операция отражается в строках 020, 040, 070 раздела 1 расчета по форме 6-НДФЛ за 2016 год.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В разделе 2 расчета по форме 6-НДФЛ за первый квартал 2017 года данная операция отражается следующим образом: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по строке 100 указывается 30.12.2016;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по строке 110 - 30.12.2016;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по строке 120 - 09.01.2017;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по строкам 130 и 140 - соответствующие суммовые показатели.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145">
              <w:rPr>
                <w:rFonts w:ascii="Arial" w:hAnsi="Arial" w:cs="Arial"/>
                <w:b/>
                <w:sz w:val="20"/>
                <w:szCs w:val="20"/>
              </w:rPr>
              <w:t xml:space="preserve">            ФНС России подготовила подробную информацию об изменениях в налоговой декларации по налогу на имущество организаций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Новые формы налоговой декларации и расчета авансовых платежей по налогу на имущество организаций утверждены Приказом ФНС России от 31.03.2017 N ММВ-7-21/271@.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Приказ применяется начиная с представления отчетности за налоговый период 2017 года. Вместе с тем ФНС России считает возможным представление расчетов авансовых платежей по новой форме в случае применения новых налоговых льгот, а также при ликвидации (реорганизации) организации в налоговом периоде 2017 года.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В новых формах отчетности, в частности: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lastRenderedPageBreak/>
              <w:t xml:space="preserve">    исключена обязанность заверять представленные сведения печатью юрлица;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исключен код вида экономической деятельности по классификатору ОКВЭД;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раздел 2 дополнен строкой с кодом Кдж, подлежащей заполнению в соответствии со статьей 385.3 НК РФ;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дополнен перечень кодов вида имущества и кодов налоговых льгот;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включен раздел 2.1 для отражения информации о недвижимом имуществе, облагаемом по среднегодовой стоимости;</w:t>
            </w:r>
          </w:p>
          <w:p w:rsidR="008D2D6B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скорректирован раздел 3</w:t>
            </w:r>
          </w:p>
        </w:tc>
      </w:tr>
      <w:tr w:rsidR="009C7E91" w:rsidRPr="00FF1145" w:rsidTr="00FF1145">
        <w:tc>
          <w:tcPr>
            <w:tcW w:w="328" w:type="dxa"/>
          </w:tcPr>
          <w:p w:rsidR="009C7E91" w:rsidRPr="00FF1145" w:rsidRDefault="009C7E91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19" w:type="dxa"/>
          </w:tcPr>
          <w:p w:rsidR="009C7E91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hAnsi="Arial" w:cs="Arial"/>
                <w:b/>
                <w:sz w:val="20"/>
                <w:szCs w:val="20"/>
              </w:rPr>
              <w:t>Участие в судопроизводстве</w:t>
            </w:r>
          </w:p>
        </w:tc>
        <w:tc>
          <w:tcPr>
            <w:tcW w:w="6898" w:type="dxa"/>
          </w:tcPr>
          <w:p w:rsidR="00FF1145" w:rsidRPr="00FF1145" w:rsidRDefault="009C7E91" w:rsidP="00FF1145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145">
              <w:t xml:space="preserve">       </w:t>
            </w:r>
            <w:r w:rsidR="00FF1145" w:rsidRPr="00FF1145">
              <w:rPr>
                <w:rStyle w:val="a9"/>
                <w:rFonts w:ascii="Arial" w:eastAsia="Times New Roman" w:hAnsi="Arial" w:cs="Arial"/>
                <w:sz w:val="20"/>
                <w:szCs w:val="20"/>
                <w:lang w:eastAsia="ru-RU"/>
              </w:rPr>
              <w:t>Расширен перечень оснований для прекращения производства по делу об административном правонарушении в отношении юридических лиц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</w:pPr>
            <w:r w:rsidRPr="00FF1145"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  <w:t xml:space="preserve">            Согласно Федеральному закону, производство по делу об административном правонарушении не может быть начато, а начатое производство подлежит прекращению, в том числе, при внесении в ЕГРЮЛ записи о ликвидации юридического лица, в отношении которого ведется производство по делу об административном правонарушении, на основании определения арбитражного суда о завершении конкурсного производства в соответствии с законодательством о несостоятельности (банкротстве).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</w:pP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145"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  <w:t xml:space="preserve">             Кроме того, уточняется содержащийся в КоАП РФ перечень оснований прекращения исполнения постановления о назначении административного наказания. Он дополняется двумя пунктами: внесение в ЕГРЮЛ записи о ликвидации юридического лица, привлеченного к административной ответственности, на основании определения арбитражного суда о завершении конкурсного производства в соответствии с законодательством о несостоятельности (банкротстве) и внесение в ЕГРЮЛ записи об исключении юридического лица, привлеченного к административной ответственности, из ЕГРЮЛ</w:t>
            </w:r>
          </w:p>
          <w:p w:rsidR="009C7E91" w:rsidRPr="00FF1145" w:rsidRDefault="009C7E91" w:rsidP="009C7E91">
            <w:pPr>
              <w:rPr>
                <w:lang w:eastAsia="ru-RU"/>
              </w:rPr>
            </w:pPr>
          </w:p>
        </w:tc>
      </w:tr>
      <w:tr w:rsidR="00624586" w:rsidRPr="00FF1145" w:rsidTr="00FF1145">
        <w:tc>
          <w:tcPr>
            <w:tcW w:w="328" w:type="dxa"/>
          </w:tcPr>
          <w:p w:rsidR="00624586" w:rsidRPr="00FF1145" w:rsidRDefault="009C7E91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</w:tcPr>
          <w:p w:rsidR="00624586" w:rsidRPr="00FF1145" w:rsidRDefault="00FF1145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Трудовые отношения и охрана труда</w:t>
            </w:r>
          </w:p>
        </w:tc>
        <w:tc>
          <w:tcPr>
            <w:tcW w:w="6898" w:type="dxa"/>
          </w:tcPr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145">
              <w:rPr>
                <w:rFonts w:ascii="Arial" w:hAnsi="Arial" w:cs="Arial"/>
                <w:b/>
                <w:sz w:val="20"/>
                <w:szCs w:val="20"/>
              </w:rPr>
              <w:t>Утверждена новая редакция Методики расчета среднемесячного дохода от трудовой деятельности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Методика содержит сокращенный перечень условных обозначений (исключены обозначения, классифицирующие организации в зависимости от их вида - КРИС, Малые, Микро, МиМ).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Также скорректированы формулы расчета некоторых показателей, в том числе, расчет годового фонда оплаты труда наемных работников ЮЛ. В расчет среднечасовой заработной платы наемных работников и алгоритм расчета численности наемных работников по категориям введена дополнительная дифференциация с учетом данных отчетности ЮЛ.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ru-RU"/>
              </w:rPr>
              <w:t xml:space="preserve">           Минтрансом России разъяснены отдельные вопросы, связанные с безопасностью перевозок автопредприятий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          Минтрансом России разъяснены отдельные вопросы, связанные с безопасностью перевозок автопредприятий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          В частности, сообщается следующее.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           В соответствии с пунктом 4 статьи 20 Федерального закона "О безопасности дорожного движения" юридические лица и индивидуальные предприниматели, осуществляющие перевозки автомобильным транспортом, должны обеспечивать соответствие работников профессиональным и квалификационным требованиям, предъявляемым при осуществлении перевозок и установленным Минтрансом России, если иное не установлено федеральным законом. Соответствующие профессиональные и квалификационные требования утверждены приказом Минтранса России от 28.09.2015 N 287. При осуществлении юридическими лицами и индивидуальными предпринимателями перевозок пассажиров и грузов необходимо руководствоваться указанной нормой, поскольку она не устанавливает </w:t>
            </w:r>
            <w:r w:rsidRPr="00FF1145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lastRenderedPageBreak/>
              <w:t>дифференцированные требования к перевозчикам в зависимости от целей перевозок (в том числе для собственных нужд).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            Рекомендательные документы в сфере обеспечения безопасности дорожного движения, в том числе РД.200.РСФСР-12-0071-86, РД-26127100-1070-01, могут применяться в части, не противоречащей действующему законодательству.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           Законодательством и международными соглашениями установлен перечень категорий водителей автомобилей, для которых предусмотрено обязательное требование о повышении квалификации. Для иных категорий водителей обязательство прохождения периодического повышения квалификации отсутствует. Вместе с тем, действующее законодательство не ограничивает право юридических лиц и индивидуальных предпринимателей организовывать мероприятия, направленные на повышение профессиональной компетентности водителей и их профессионального мастерства. Юридические лица и индивидуальные предприниматели вправе самостоятельно определить для себя возможный перечень соответствующих мероприятий в зависимости от индивидуальных потребностей и финансовых возможностей. При отсутствии таких возможностей не должны создаваться препятствия работникам, изъявившим желание организовать свое обучение самостоятельно с привлечением собственных источников финансирования, при наличии объективной необходимости в прохождении ими обучения.</w:t>
            </w:r>
          </w:p>
          <w:p w:rsidR="00624586" w:rsidRPr="00FF1145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24586" w:rsidRPr="00432735" w:rsidTr="00FF1145">
        <w:tc>
          <w:tcPr>
            <w:tcW w:w="328" w:type="dxa"/>
          </w:tcPr>
          <w:p w:rsidR="00624586" w:rsidRPr="00FF1145" w:rsidRDefault="009C7E91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19" w:type="dxa"/>
          </w:tcPr>
          <w:p w:rsidR="00624586" w:rsidRPr="00FF1145" w:rsidRDefault="00FF1145" w:rsidP="004327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Контрольно-кассовая техника</w:t>
            </w:r>
          </w:p>
        </w:tc>
        <w:tc>
          <w:tcPr>
            <w:tcW w:w="6898" w:type="dxa"/>
          </w:tcPr>
          <w:p w:rsidR="00FF1145" w:rsidRPr="00FF1145" w:rsidRDefault="00FF1145" w:rsidP="00FF1145">
            <w:pPr>
              <w:pStyle w:val="a8"/>
              <w:jc w:val="both"/>
              <w:rPr>
                <w:rStyle w:val="a9"/>
                <w:rFonts w:ascii="Arial" w:hAnsi="Arial" w:cs="Arial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sz w:val="20"/>
                <w:szCs w:val="20"/>
              </w:rPr>
              <w:t xml:space="preserve">          ФНС России информирует о преимуществах перехода на новый порядок применения контрольно-кассовой техники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В письме ФНС России от 03.04.2017 №ЕД-4-20/6181@ отмечаются: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возможность регистрации контрольно-кассовой техники онлайн без визита в налоговый орган, что существенно экономит время и деньги налогоплательщика;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использование инструментов бизнес-аналитики онлайн, что позволит эффективно управлять своим бизнесом;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возможность направлять электронные чеки покупателю без затрат на чековую ленту;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 отказ от обязательного ведения форм первичной учетной документации (формы "КМ");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практический отказ от проверок добросовестных налогоплательщиков;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ведение бизнеса в здоровых конкурентных условиях за счет пресечения возможности недобросовестных налогоплательщиков незаконно минимизировать свои налоговые обязательства и нечестно получать конкурентное преимущество;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сокращение издержек за счет отказа от обязательного технического обслуживания и увеличения срока службы фискального накопителя;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удобство онлайн-торговли для бизнеса, а именно: нет необходимости печатать чек и доставлять его покупателю, достаточно направить его в электронном виде.</w:t>
            </w:r>
          </w:p>
          <w:p w:rsidR="009C7E91" w:rsidRPr="00FF1145" w:rsidRDefault="009C7E91" w:rsidP="009C7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4586" w:rsidRPr="00FF1145" w:rsidRDefault="00624586" w:rsidP="00624586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309" w:rsidRPr="00432735" w:rsidRDefault="00D74309" w:rsidP="00530073">
      <w:pPr>
        <w:spacing w:after="0" w:line="312" w:lineRule="auto"/>
        <w:ind w:firstLine="547"/>
        <w:jc w:val="both"/>
        <w:rPr>
          <w:rFonts w:ascii="Arial" w:hAnsi="Arial" w:cs="Arial"/>
          <w:sz w:val="20"/>
          <w:szCs w:val="20"/>
        </w:rPr>
      </w:pPr>
    </w:p>
    <w:sectPr w:rsidR="00D74309" w:rsidRPr="0043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84418"/>
    <w:multiLevelType w:val="hybridMultilevel"/>
    <w:tmpl w:val="B052A9CC"/>
    <w:lvl w:ilvl="0" w:tplc="AD8ED15E">
      <w:start w:val="3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4042652A"/>
    <w:multiLevelType w:val="hybridMultilevel"/>
    <w:tmpl w:val="3A1A5094"/>
    <w:lvl w:ilvl="0" w:tplc="ABD000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78"/>
    <w:rsid w:val="00081D0C"/>
    <w:rsid w:val="000B3635"/>
    <w:rsid w:val="00147C8C"/>
    <w:rsid w:val="00153A22"/>
    <w:rsid w:val="001C6824"/>
    <w:rsid w:val="00204985"/>
    <w:rsid w:val="00245747"/>
    <w:rsid w:val="00432735"/>
    <w:rsid w:val="0044775F"/>
    <w:rsid w:val="00494254"/>
    <w:rsid w:val="0051148C"/>
    <w:rsid w:val="00530073"/>
    <w:rsid w:val="005A0405"/>
    <w:rsid w:val="005E48C0"/>
    <w:rsid w:val="00614178"/>
    <w:rsid w:val="00622CBD"/>
    <w:rsid w:val="00624586"/>
    <w:rsid w:val="006F66DB"/>
    <w:rsid w:val="007E61BD"/>
    <w:rsid w:val="00884206"/>
    <w:rsid w:val="008D2D6B"/>
    <w:rsid w:val="009C7E91"/>
    <w:rsid w:val="00A67D8E"/>
    <w:rsid w:val="00D0193C"/>
    <w:rsid w:val="00D74309"/>
    <w:rsid w:val="00D81820"/>
    <w:rsid w:val="00DB7337"/>
    <w:rsid w:val="00DC07C2"/>
    <w:rsid w:val="00E34071"/>
    <w:rsid w:val="00F46A90"/>
    <w:rsid w:val="00F471C9"/>
    <w:rsid w:val="00F6172F"/>
    <w:rsid w:val="00FF1145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00EA9-CCC7-4B28-8690-DB1CB203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06"/>
    <w:pPr>
      <w:ind w:left="720"/>
      <w:contextualSpacing/>
    </w:pPr>
  </w:style>
  <w:style w:type="character" w:customStyle="1" w:styleId="blk">
    <w:name w:val="blk"/>
    <w:basedOn w:val="a0"/>
    <w:rsid w:val="00D74309"/>
  </w:style>
  <w:style w:type="character" w:customStyle="1" w:styleId="b">
    <w:name w:val="b"/>
    <w:basedOn w:val="a0"/>
    <w:rsid w:val="00D74309"/>
  </w:style>
  <w:style w:type="character" w:customStyle="1" w:styleId="apple-converted-space">
    <w:name w:val="apple-converted-space"/>
    <w:basedOn w:val="a0"/>
    <w:rsid w:val="00D74309"/>
  </w:style>
  <w:style w:type="character" w:styleId="a4">
    <w:name w:val="Hyperlink"/>
    <w:basedOn w:val="a0"/>
    <w:uiPriority w:val="99"/>
    <w:semiHidden/>
    <w:unhideWhenUsed/>
    <w:rsid w:val="00D74309"/>
    <w:rPr>
      <w:color w:val="0000FF"/>
      <w:u w:val="single"/>
    </w:rPr>
  </w:style>
  <w:style w:type="table" w:styleId="a5">
    <w:name w:val="Table Grid"/>
    <w:basedOn w:val="a1"/>
    <w:uiPriority w:val="39"/>
    <w:rsid w:val="00F4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4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E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432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lawyer429-3-03</dc:creator>
  <cp:keywords/>
  <dc:description/>
  <cp:lastModifiedBy>lawyer</cp:lastModifiedBy>
  <cp:revision>22</cp:revision>
  <cp:lastPrinted>2017-01-12T13:07:00Z</cp:lastPrinted>
  <dcterms:created xsi:type="dcterms:W3CDTF">2017-01-11T05:42:00Z</dcterms:created>
  <dcterms:modified xsi:type="dcterms:W3CDTF">2017-05-02T07:30:00Z</dcterms:modified>
</cp:coreProperties>
</file>